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9F3A8" w14:textId="58895939" w:rsidR="00B63900" w:rsidRPr="008A0190" w:rsidRDefault="000D661C" w:rsidP="000D661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A0190">
        <w:rPr>
          <w:rFonts w:asciiTheme="majorHAnsi" w:hAnsiTheme="majorHAnsi"/>
          <w:b/>
          <w:sz w:val="24"/>
          <w:szCs w:val="24"/>
          <w:u w:val="single"/>
        </w:rPr>
        <w:t xml:space="preserve">ANEXO </w:t>
      </w:r>
      <w:r w:rsidR="006E7B41" w:rsidRPr="008A0190">
        <w:rPr>
          <w:rFonts w:asciiTheme="majorHAnsi" w:hAnsiTheme="majorHAnsi"/>
          <w:b/>
          <w:sz w:val="24"/>
          <w:szCs w:val="24"/>
          <w:u w:val="single"/>
        </w:rPr>
        <w:t>V</w:t>
      </w:r>
    </w:p>
    <w:p w14:paraId="7BC567CB" w14:textId="77777777"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94A30">
        <w:rPr>
          <w:rFonts w:ascii="Cambria" w:hAnsi="Cambria"/>
          <w:b/>
          <w:sz w:val="24"/>
          <w:szCs w:val="24"/>
        </w:rPr>
        <w:t xml:space="preserve"> Declaração da não ocorrência de impedimentos</w:t>
      </w:r>
    </w:p>
    <w:p w14:paraId="5F2BC8EF" w14:textId="2FC6C8BD" w:rsid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80FDA57" w14:textId="77777777" w:rsidR="0048112F" w:rsidRPr="00E94A30" w:rsidRDefault="0048112F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DC87222" w14:textId="77777777"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DCF5F1C" w14:textId="42617C08" w:rsidR="00E94A30" w:rsidRPr="00ED7904" w:rsidRDefault="00E94A30" w:rsidP="00ED7904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D7904">
        <w:rPr>
          <w:rFonts w:ascii="Cambria" w:hAnsi="Cambria"/>
          <w:sz w:val="24"/>
          <w:szCs w:val="24"/>
        </w:rPr>
        <w:t xml:space="preserve">Declaro para os devidos fins, sob as penas da lei 13.019/2014 que </w:t>
      </w:r>
      <w:r w:rsidR="0048112F">
        <w:rPr>
          <w:rFonts w:ascii="Cambria" w:hAnsi="Cambria"/>
          <w:sz w:val="24"/>
          <w:szCs w:val="24"/>
        </w:rPr>
        <w:t>(</w:t>
      </w:r>
      <w:r w:rsidR="0048112F" w:rsidRPr="0048112F">
        <w:rPr>
          <w:rFonts w:ascii="Cambria" w:hAnsi="Cambria"/>
          <w:color w:val="FF0000"/>
          <w:sz w:val="24"/>
          <w:szCs w:val="24"/>
        </w:rPr>
        <w:t>nome da organização</w:t>
      </w:r>
      <w:r w:rsidR="0048112F">
        <w:rPr>
          <w:rFonts w:ascii="Cambria" w:hAnsi="Cambria"/>
          <w:sz w:val="24"/>
          <w:szCs w:val="24"/>
        </w:rPr>
        <w:t>)</w:t>
      </w:r>
      <w:r w:rsidR="00685734">
        <w:rPr>
          <w:rFonts w:asciiTheme="majorHAnsi" w:hAnsiTheme="majorHAnsi"/>
          <w:sz w:val="24"/>
          <w:szCs w:val="24"/>
        </w:rPr>
        <w:t>,</w:t>
      </w:r>
      <w:r w:rsidR="00685734" w:rsidRPr="00A56715">
        <w:rPr>
          <w:rFonts w:asciiTheme="majorHAnsi" w:hAnsiTheme="majorHAnsi"/>
          <w:sz w:val="24"/>
          <w:szCs w:val="24"/>
        </w:rPr>
        <w:t xml:space="preserve"> situada à </w:t>
      </w:r>
      <w:r w:rsidR="0048112F">
        <w:rPr>
          <w:rFonts w:asciiTheme="majorHAnsi" w:hAnsiTheme="majorHAnsi"/>
          <w:sz w:val="24"/>
          <w:szCs w:val="24"/>
        </w:rPr>
        <w:t>(</w:t>
      </w:r>
      <w:r w:rsidR="0048112F" w:rsidRPr="0048112F">
        <w:rPr>
          <w:rFonts w:ascii="Cambria" w:eastAsia="Times New Roman" w:hAnsi="Cambria" w:cs="Arial"/>
          <w:color w:val="FF0000"/>
          <w:lang w:eastAsia="pt-BR"/>
        </w:rPr>
        <w:t>endereço</w:t>
      </w:r>
      <w:r w:rsidR="0048112F">
        <w:rPr>
          <w:rFonts w:ascii="Cambria" w:eastAsia="Times New Roman" w:hAnsi="Cambria" w:cs="Arial"/>
          <w:lang w:eastAsia="pt-BR"/>
        </w:rPr>
        <w:t>)</w:t>
      </w:r>
      <w:r w:rsidR="00685734" w:rsidRPr="00A56715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48112F">
        <w:rPr>
          <w:rFonts w:asciiTheme="majorHAnsi" w:hAnsiTheme="majorHAnsi"/>
          <w:sz w:val="24"/>
          <w:szCs w:val="24"/>
        </w:rPr>
        <w:t>(</w:t>
      </w:r>
      <w:r w:rsidR="0048112F" w:rsidRPr="0048112F">
        <w:rPr>
          <w:rFonts w:asciiTheme="majorHAnsi" w:hAnsiTheme="majorHAnsi"/>
          <w:color w:val="FF0000"/>
          <w:sz w:val="24"/>
          <w:szCs w:val="24"/>
        </w:rPr>
        <w:t>número CNPJ</w:t>
      </w:r>
      <w:r w:rsidR="0048112F">
        <w:rPr>
          <w:rFonts w:asciiTheme="majorHAnsi" w:hAnsiTheme="majorHAnsi"/>
          <w:sz w:val="24"/>
          <w:szCs w:val="24"/>
        </w:rPr>
        <w:t>)</w:t>
      </w:r>
      <w:r w:rsidRPr="00ED7904">
        <w:rPr>
          <w:rFonts w:ascii="Cambria" w:hAnsi="Cambria"/>
          <w:sz w:val="24"/>
          <w:szCs w:val="24"/>
        </w:rPr>
        <w:t xml:space="preserve">: </w:t>
      </w:r>
    </w:p>
    <w:p w14:paraId="1780B06F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EFD3E28" w14:textId="77777777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está impedida de celebrar qualquer modalidade de parceria com órgãos públicos; não se submete tal quais seus Dirigentes, às vedações previstas no art. 39 da Lei Federal nº 13.019, de 2014; </w:t>
      </w:r>
    </w:p>
    <w:p w14:paraId="14466857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C1D82FB" w14:textId="77777777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Está regularmente constituída ou, se estrangeira, está autorizada a funcionar no território nacional;</w:t>
      </w:r>
    </w:p>
    <w:p w14:paraId="4336CBEC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39F693" w14:textId="25EBBCD2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foi omissa no dever de prestar contas de parceria anteriormente celebrada; </w:t>
      </w:r>
    </w:p>
    <w:p w14:paraId="17032F19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328C99" w14:textId="7F81D169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Não teve as contas rejeitadas pela Administração Pública nos últimos cinco anos, observadas às exceções previstas nas alíneas “a” a “c” do inciso IV do art. 39 da Lei Federal nº 13.019/2014;</w:t>
      </w:r>
    </w:p>
    <w:p w14:paraId="5E48C477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A5DEE0" w14:textId="095FBA19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Não se encontra submetida aos efeitos de: i) sanções de suspensão de participação em licitação e/ou impedimento de contratar com a administração; ii) declaração de inidoneidade para licitar ou contratar com a administração pública; iii) suspensão temporária da participação em chamamento público; iv)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14:paraId="7E640273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BEF621" w14:textId="2744A315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teve contas de parceria julgadas irregulares ou rejeitadas por Tribunal ou Conselho de Contas de qualquer esfera da Federação, em decisão irrecorrível, nos últimos </w:t>
      </w:r>
      <w:r w:rsidR="0048112F">
        <w:rPr>
          <w:rFonts w:ascii="Cambria" w:hAnsi="Cambria"/>
          <w:sz w:val="24"/>
          <w:szCs w:val="24"/>
        </w:rPr>
        <w:t>5</w:t>
      </w:r>
      <w:r w:rsidRPr="0048112F">
        <w:rPr>
          <w:rFonts w:ascii="Cambria" w:hAnsi="Cambria"/>
          <w:sz w:val="24"/>
          <w:szCs w:val="24"/>
        </w:rPr>
        <w:t xml:space="preserve"> (</w:t>
      </w:r>
      <w:r w:rsidR="0048112F">
        <w:rPr>
          <w:rFonts w:ascii="Cambria" w:hAnsi="Cambria"/>
          <w:sz w:val="24"/>
          <w:szCs w:val="24"/>
        </w:rPr>
        <w:t>cinco</w:t>
      </w:r>
      <w:r w:rsidRPr="0048112F">
        <w:rPr>
          <w:rFonts w:ascii="Cambria" w:hAnsi="Cambria"/>
          <w:sz w:val="24"/>
          <w:szCs w:val="24"/>
        </w:rPr>
        <w:t>) anos; e</w:t>
      </w:r>
    </w:p>
    <w:p w14:paraId="01F52FAD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32B19A" w14:textId="6F3B4CFE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r w:rsidR="0048112F">
        <w:rPr>
          <w:rFonts w:ascii="Cambria" w:hAnsi="Cambria"/>
          <w:sz w:val="24"/>
          <w:szCs w:val="24"/>
        </w:rPr>
        <w:t>5</w:t>
      </w:r>
      <w:r w:rsidRPr="0048112F">
        <w:rPr>
          <w:rFonts w:ascii="Cambria" w:hAnsi="Cambria"/>
          <w:sz w:val="24"/>
          <w:szCs w:val="24"/>
        </w:rPr>
        <w:t xml:space="preserve"> (</w:t>
      </w:r>
      <w:r w:rsidR="0048112F">
        <w:rPr>
          <w:rFonts w:ascii="Cambria" w:hAnsi="Cambria"/>
          <w:sz w:val="24"/>
          <w:szCs w:val="24"/>
        </w:rPr>
        <w:t>cinco</w:t>
      </w:r>
      <w:r w:rsidRPr="0048112F">
        <w:rPr>
          <w:rFonts w:ascii="Cambria" w:hAnsi="Cambria"/>
          <w:sz w:val="24"/>
          <w:szCs w:val="24"/>
        </w:rPr>
        <w:t xml:space="preserve">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  <w:bookmarkStart w:id="0" w:name="_GoBack"/>
      <w:bookmarkEnd w:id="0"/>
    </w:p>
    <w:p w14:paraId="2EBB183F" w14:textId="77777777"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9DFE14" w14:textId="3349EA12" w:rsid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A59220" w14:textId="77777777" w:rsidR="0048112F" w:rsidRPr="006E7B41" w:rsidRDefault="0048112F" w:rsidP="0048112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293342" w14:textId="12A04900" w:rsidR="006E7B41" w:rsidRPr="008A0190" w:rsidRDefault="00ED7904" w:rsidP="0048112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8A0190">
        <w:rPr>
          <w:rFonts w:ascii="Cambria" w:hAnsi="Cambria"/>
          <w:b/>
          <w:sz w:val="24"/>
          <w:szCs w:val="24"/>
        </w:rPr>
        <w:t xml:space="preserve">Itapecerica/MG, </w:t>
      </w:r>
      <w:r w:rsidR="0048112F" w:rsidRPr="008A0190">
        <w:rPr>
          <w:rFonts w:ascii="Cambria" w:hAnsi="Cambria"/>
          <w:b/>
          <w:color w:val="FF0000"/>
          <w:sz w:val="24"/>
          <w:szCs w:val="24"/>
        </w:rPr>
        <w:t xml:space="preserve">xxxxxxxxx </w:t>
      </w:r>
      <w:r w:rsidR="008A0190" w:rsidRPr="008A0190">
        <w:rPr>
          <w:rFonts w:ascii="Cambria" w:hAnsi="Cambria"/>
          <w:b/>
          <w:sz w:val="24"/>
          <w:szCs w:val="24"/>
        </w:rPr>
        <w:t>de 2022</w:t>
      </w:r>
      <w:r w:rsidR="0048112F" w:rsidRPr="008A0190">
        <w:rPr>
          <w:rFonts w:ascii="Cambria" w:hAnsi="Cambria"/>
          <w:b/>
          <w:sz w:val="24"/>
          <w:szCs w:val="24"/>
        </w:rPr>
        <w:t>.</w:t>
      </w:r>
      <w:r w:rsidR="006E7B41" w:rsidRPr="008A0190">
        <w:rPr>
          <w:rFonts w:ascii="Cambria" w:hAnsi="Cambria"/>
          <w:b/>
          <w:sz w:val="24"/>
          <w:szCs w:val="24"/>
        </w:rPr>
        <w:t xml:space="preserve"> </w:t>
      </w:r>
    </w:p>
    <w:p w14:paraId="19A05DB2" w14:textId="77777777"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8372CBD" w14:textId="77777777"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7BC158B" w14:textId="2BE3AA72"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80EA291" w14:textId="447F75A2" w:rsidR="0048112F" w:rsidRDefault="0048112F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8D0A356" w14:textId="77777777" w:rsidR="0048112F" w:rsidRPr="006E7B41" w:rsidRDefault="0048112F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A1D3388" w14:textId="77777777" w:rsidR="008A0190" w:rsidRPr="001C58E4" w:rsidRDefault="008A0190" w:rsidP="008A0190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3D4EBA87" w14:textId="77777777" w:rsidR="008A0190" w:rsidRPr="00BE738E" w:rsidRDefault="008A0190" w:rsidP="008A0190">
      <w:pPr>
        <w:spacing w:line="360" w:lineRule="auto"/>
        <w:jc w:val="center"/>
        <w:rPr>
          <w:rFonts w:asciiTheme="majorHAnsi" w:hAnsiTheme="majorHAnsi"/>
        </w:rPr>
      </w:pPr>
      <w:r w:rsidRPr="00BE738E">
        <w:rPr>
          <w:rFonts w:asciiTheme="majorHAnsi" w:hAnsiTheme="majorHAnsi"/>
        </w:rPr>
        <w:t xml:space="preserve">NOME </w:t>
      </w:r>
      <w:r>
        <w:rPr>
          <w:rFonts w:asciiTheme="majorHAnsi" w:hAnsiTheme="majorHAnsi"/>
        </w:rPr>
        <w:t xml:space="preserve">E ASSINATURA </w:t>
      </w:r>
      <w:r w:rsidRPr="00BE738E">
        <w:rPr>
          <w:rFonts w:asciiTheme="majorHAnsi" w:hAnsiTheme="majorHAnsi"/>
        </w:rPr>
        <w:t>DO REPRESENTANTE LEGAL DA ORGANIZAÇÃO</w:t>
      </w:r>
    </w:p>
    <w:p w14:paraId="1056A9E2" w14:textId="77777777" w:rsidR="008A0190" w:rsidRPr="00BE738E" w:rsidRDefault="008A0190" w:rsidP="008A0190">
      <w:pPr>
        <w:spacing w:line="360" w:lineRule="auto"/>
        <w:jc w:val="center"/>
        <w:rPr>
          <w:rFonts w:asciiTheme="majorHAnsi" w:hAnsiTheme="majorHAnsi"/>
        </w:rPr>
      </w:pPr>
      <w:r w:rsidRPr="00BE738E">
        <w:rPr>
          <w:rFonts w:asciiTheme="majorHAnsi" w:hAnsiTheme="majorHAnsi"/>
        </w:rPr>
        <w:t>CPF</w:t>
      </w:r>
    </w:p>
    <w:p w14:paraId="184806D8" w14:textId="77777777" w:rsidR="006E7B41" w:rsidRPr="0048112F" w:rsidRDefault="006E7B41" w:rsidP="006E7B41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E3B542D" w14:textId="77777777" w:rsidR="006E7B41" w:rsidRPr="0048112F" w:rsidRDefault="006E7B41" w:rsidP="000D661C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51915AA" w14:textId="77777777" w:rsid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14:paraId="0E611A5D" w14:textId="77777777"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sectPr w:rsidR="000D661C" w:rsidRPr="000D661C" w:rsidSect="00457F36">
      <w:headerReference w:type="default" r:id="rId7"/>
      <w:footerReference w:type="default" r:id="rId8"/>
      <w:pgSz w:w="11906" w:h="16838"/>
      <w:pgMar w:top="1809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16EEB" w14:textId="77777777" w:rsidR="00795FDE" w:rsidRDefault="00795FDE" w:rsidP="00E46556">
      <w:pPr>
        <w:spacing w:after="0" w:line="240" w:lineRule="auto"/>
      </w:pPr>
      <w:r>
        <w:separator/>
      </w:r>
    </w:p>
  </w:endnote>
  <w:endnote w:type="continuationSeparator" w:id="0">
    <w:p w14:paraId="11D47239" w14:textId="77777777" w:rsidR="00795FDE" w:rsidRDefault="00795FDE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C2A81" w14:textId="4CC435E9" w:rsidR="006F15F1" w:rsidRDefault="008A0190" w:rsidP="0048112F">
    <w:pPr>
      <w:ind w:right="260"/>
      <w:jc w:val="center"/>
      <w:rPr>
        <w:rFonts w:asciiTheme="majorHAnsi" w:hAnsiTheme="majorHAnsi"/>
        <w:noProof/>
        <w:sz w:val="16"/>
        <w:szCs w:val="16"/>
      </w:rPr>
    </w:pPr>
    <w:r w:rsidRPr="008A0190">
      <w:rPr>
        <w:rFonts w:asciiTheme="majorHAnsi" w:hAnsiTheme="majorHAnsi"/>
        <w:noProof/>
        <w:sz w:val="16"/>
        <w:szCs w:val="16"/>
      </w:rPr>
      <w:t>CHAMAMENTO PÚBLICO Nº 001/20</w:t>
    </w:r>
    <w:r w:rsidR="00270AA6">
      <w:rPr>
        <w:rFonts w:asciiTheme="majorHAnsi" w:hAnsiTheme="majorHAnsi"/>
        <w:noProof/>
        <w:sz w:val="16"/>
        <w:szCs w:val="16"/>
      </w:rPr>
      <w:t>22 – TERMO DE FOMENTO – ANEXO V</w:t>
    </w:r>
  </w:p>
  <w:p w14:paraId="35D47BD3" w14:textId="6EF46755" w:rsidR="00457F36" w:rsidRPr="008A0190" w:rsidRDefault="00457F36" w:rsidP="0048112F">
    <w:pPr>
      <w:ind w:right="260"/>
      <w:jc w:val="center"/>
      <w:rPr>
        <w:rFonts w:asciiTheme="majorHAnsi" w:hAnsiTheme="majorHAnsi"/>
        <w:noProof/>
        <w:sz w:val="16"/>
        <w:szCs w:val="16"/>
      </w:rPr>
    </w:pPr>
    <w:r w:rsidRPr="00457F36">
      <w:rPr>
        <w:rFonts w:asciiTheme="majorHAnsi" w:hAnsiTheme="majorHAnsi"/>
        <w:noProof/>
        <w:sz w:val="16"/>
        <w:szCs w:val="16"/>
        <w:lang w:eastAsia="pt-BR"/>
      </w:rPr>
      <mc:AlternateContent>
        <mc:Choice Requires="wps">
          <w:drawing>
            <wp:inline distT="0" distB="0" distL="0" distR="0" wp14:anchorId="79C215F5" wp14:editId="767E8655">
              <wp:extent cx="565785" cy="191770"/>
              <wp:effectExtent l="0" t="0" r="0" b="0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DD7F8" w14:textId="77777777" w:rsidR="00457F36" w:rsidRDefault="00457F3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95FDE" w:rsidRPr="00795FDE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C215F5" id="Retângulo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9DywIAAMIFAAAOAAAAZHJzL2Uyb0RvYy54bWysVFGO0zAQ/UfiDpb/s0lK0ibRpqvdpAWk&#10;BVYsHMBNnMbCsYPtNl0Ql+Eq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LcL/Q8sCAADCBQAADgAAAAAAAAAAAAAAAAAuAgAAZHJzL2Uyb0RvYy54bWxQSwEC&#10;LQAUAAYACAAAACEAI+V68dsAAAADAQAADwAAAAAAAAAAAAAAAAAlBQAAZHJzL2Rvd25yZXYueG1s&#10;UEsFBgAAAAAEAAQA8wAAAC0GAAAAAA==&#10;" filled="f" fillcolor="#c0504d" stroked="f" strokecolor="#5c83b4" strokeweight="2.25pt">
              <v:textbox inset=",0,,0">
                <w:txbxContent>
                  <w:p w14:paraId="68ADD7F8" w14:textId="77777777" w:rsidR="00457F36" w:rsidRDefault="00457F3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95FDE" w:rsidRPr="00795FDE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  <w:p w14:paraId="479EC8A8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3184BFCE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2B018" w14:textId="77777777" w:rsidR="00795FDE" w:rsidRDefault="00795FDE" w:rsidP="00E46556">
      <w:pPr>
        <w:spacing w:after="0" w:line="240" w:lineRule="auto"/>
      </w:pPr>
      <w:r>
        <w:separator/>
      </w:r>
    </w:p>
  </w:footnote>
  <w:footnote w:type="continuationSeparator" w:id="0">
    <w:p w14:paraId="1A76792E" w14:textId="77777777" w:rsidR="00795FDE" w:rsidRDefault="00795FDE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A349" w14:textId="6A08E8DB" w:rsidR="006F15F1" w:rsidRPr="008A0190" w:rsidRDefault="004D2566" w:rsidP="0048112F">
    <w:pPr>
      <w:pStyle w:val="Cabealho"/>
      <w:ind w:hanging="1134"/>
      <w:jc w:val="center"/>
      <w:rPr>
        <w:rFonts w:ascii="Cambria" w:hAnsi="Cambria"/>
      </w:rPr>
    </w:pPr>
    <w:r w:rsidRPr="008A0190">
      <w:rPr>
        <w:rFonts w:ascii="Cambria" w:hAnsi="Cambria"/>
        <w:noProof/>
        <w:lang w:eastAsia="pt-BR"/>
      </w:rPr>
      <w:t>(TIMBRE DA ORGANIZAÇÃO)</w:t>
    </w:r>
  </w:p>
  <w:p w14:paraId="4FF5101E" w14:textId="77777777" w:rsidR="006F15F1" w:rsidRDefault="006F15F1" w:rsidP="008A124F">
    <w:pPr>
      <w:pStyle w:val="Cabealho"/>
      <w:ind w:hanging="567"/>
    </w:pPr>
    <w:r>
      <w:t xml:space="preserve"> </w:t>
    </w:r>
  </w:p>
  <w:p w14:paraId="07783E9F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228B"/>
    <w:multiLevelType w:val="hybridMultilevel"/>
    <w:tmpl w:val="1E62D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A7DDA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70ECC"/>
    <w:rsid w:val="001815C6"/>
    <w:rsid w:val="001C20C6"/>
    <w:rsid w:val="001F6FFA"/>
    <w:rsid w:val="002349D9"/>
    <w:rsid w:val="0024070E"/>
    <w:rsid w:val="0024212E"/>
    <w:rsid w:val="0024496F"/>
    <w:rsid w:val="00255B97"/>
    <w:rsid w:val="00261090"/>
    <w:rsid w:val="00263C3B"/>
    <w:rsid w:val="00267F60"/>
    <w:rsid w:val="00270AA6"/>
    <w:rsid w:val="00282FEB"/>
    <w:rsid w:val="002A5D11"/>
    <w:rsid w:val="002C1974"/>
    <w:rsid w:val="002C4F68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57F36"/>
    <w:rsid w:val="004623B1"/>
    <w:rsid w:val="0048112F"/>
    <w:rsid w:val="004855B8"/>
    <w:rsid w:val="00485A05"/>
    <w:rsid w:val="004A0DC8"/>
    <w:rsid w:val="004A794D"/>
    <w:rsid w:val="004C1E8F"/>
    <w:rsid w:val="004D2566"/>
    <w:rsid w:val="004D76B5"/>
    <w:rsid w:val="004F4084"/>
    <w:rsid w:val="004F4DCA"/>
    <w:rsid w:val="004F4ECC"/>
    <w:rsid w:val="00500DCE"/>
    <w:rsid w:val="005051D4"/>
    <w:rsid w:val="00507B5D"/>
    <w:rsid w:val="00520725"/>
    <w:rsid w:val="005262CB"/>
    <w:rsid w:val="005423EE"/>
    <w:rsid w:val="00550CBE"/>
    <w:rsid w:val="00552D8A"/>
    <w:rsid w:val="0055518C"/>
    <w:rsid w:val="00584AE1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85734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95FDE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628FA"/>
    <w:rsid w:val="0089224E"/>
    <w:rsid w:val="008A0190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624C1"/>
    <w:rsid w:val="009800B4"/>
    <w:rsid w:val="009A098D"/>
    <w:rsid w:val="009F4D58"/>
    <w:rsid w:val="009F5442"/>
    <w:rsid w:val="00A00481"/>
    <w:rsid w:val="00A21423"/>
    <w:rsid w:val="00A56928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10CC9"/>
    <w:rsid w:val="00E238E2"/>
    <w:rsid w:val="00E24A05"/>
    <w:rsid w:val="00E27294"/>
    <w:rsid w:val="00E36823"/>
    <w:rsid w:val="00E40663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D7904"/>
    <w:rsid w:val="00EE17E5"/>
    <w:rsid w:val="00EE46BA"/>
    <w:rsid w:val="00F119EA"/>
    <w:rsid w:val="00F1496E"/>
    <w:rsid w:val="00F31AB2"/>
    <w:rsid w:val="00F53DEB"/>
    <w:rsid w:val="00F5571F"/>
    <w:rsid w:val="00F57CD7"/>
    <w:rsid w:val="00F64A1B"/>
    <w:rsid w:val="00F659DC"/>
    <w:rsid w:val="00F977F8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0358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Conta da Microsoft</cp:lastModifiedBy>
  <cp:revision>10</cp:revision>
  <dcterms:created xsi:type="dcterms:W3CDTF">2020-03-13T23:09:00Z</dcterms:created>
  <dcterms:modified xsi:type="dcterms:W3CDTF">2022-02-24T17:20:00Z</dcterms:modified>
</cp:coreProperties>
</file>