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F0" w:rsidRPr="0077024E" w:rsidRDefault="005F6BF0" w:rsidP="0077024E">
      <w:pPr>
        <w:rPr>
          <w:sz w:val="24"/>
        </w:rPr>
      </w:pPr>
    </w:p>
    <w:p w:rsidR="0077024E" w:rsidRPr="00D53F59" w:rsidRDefault="0077024E" w:rsidP="0077024E">
      <w:pPr>
        <w:rPr>
          <w:b/>
        </w:rPr>
      </w:pPr>
      <w:r w:rsidRPr="00D53F59">
        <w:rPr>
          <w:b/>
        </w:rPr>
        <w:t>RESPOSTA</w:t>
      </w:r>
      <w:r w:rsidR="00D53F59">
        <w:rPr>
          <w:b/>
        </w:rPr>
        <w:t xml:space="preserve"> </w:t>
      </w:r>
      <w:r w:rsidRPr="00D53F59">
        <w:rPr>
          <w:b/>
        </w:rPr>
        <w:t xml:space="preserve"> AO RECURSO PARA DESIGNAÇÃO DE PROFESSOR PARA EXERCÍCIO TEMPORÁRIO/2019</w:t>
      </w:r>
    </w:p>
    <w:p w:rsidR="0077024E" w:rsidRDefault="0077024E" w:rsidP="0077024E">
      <w:r>
        <w:t>Portaria Nº 51/2018</w:t>
      </w:r>
    </w:p>
    <w:p w:rsidR="0077024E" w:rsidRDefault="0077024E" w:rsidP="0077024E">
      <w:r>
        <w:t>Recorrente: Andrea Maria Souza Sales Medeiros</w:t>
      </w:r>
    </w:p>
    <w:p w:rsidR="0077024E" w:rsidRDefault="0077024E" w:rsidP="0077024E">
      <w:pPr>
        <w:jc w:val="center"/>
        <w:rPr>
          <w:b/>
          <w:sz w:val="32"/>
        </w:rPr>
      </w:pPr>
      <w:r w:rsidRPr="0077024E">
        <w:rPr>
          <w:b/>
          <w:sz w:val="32"/>
        </w:rPr>
        <w:t>Manifestação da Secretaria Municipal de Itapecerica</w:t>
      </w:r>
    </w:p>
    <w:p w:rsidR="0077024E" w:rsidRDefault="0077024E" w:rsidP="0077024E">
      <w:pPr>
        <w:jc w:val="both"/>
        <w:rPr>
          <w:sz w:val="24"/>
          <w:szCs w:val="24"/>
        </w:rPr>
      </w:pPr>
      <w:r>
        <w:rPr>
          <w:sz w:val="24"/>
          <w:szCs w:val="24"/>
        </w:rPr>
        <w:t>Em breve relatório, trata-se de pedido de recurso ao resultado preliminar interposto pela candidata ANDREA MARIA SOUZA SALES MEDEIROS, para a vaga de Professor da Educação Básica – Regente e Educação Especial, pelo que se entende, apresentando irresignação frente sua classificação preliminar, requerendo “uma nova contagem” de seu tempo de serviço, uma vez que</w:t>
      </w:r>
      <w:r w:rsidR="00666729">
        <w:rPr>
          <w:sz w:val="24"/>
          <w:szCs w:val="24"/>
        </w:rPr>
        <w:t xml:space="preserve"> “não foi apurado”</w:t>
      </w:r>
      <w:r w:rsidR="0071089E">
        <w:rPr>
          <w:sz w:val="24"/>
          <w:szCs w:val="24"/>
        </w:rPr>
        <w:t xml:space="preserve"> todo tempo de serviço informado no ato da inscrição.</w:t>
      </w:r>
    </w:p>
    <w:p w:rsidR="0071089E" w:rsidRDefault="0071089E" w:rsidP="0077024E">
      <w:pPr>
        <w:jc w:val="both"/>
        <w:rPr>
          <w:sz w:val="24"/>
          <w:szCs w:val="24"/>
        </w:rPr>
      </w:pPr>
      <w:r>
        <w:rPr>
          <w:sz w:val="24"/>
          <w:szCs w:val="24"/>
        </w:rPr>
        <w:t>Em anexo, a candidata apresentou os seguintes documentos: certidão de contagem de tempo e xerox da carteira de trabalho.</w:t>
      </w:r>
    </w:p>
    <w:p w:rsidR="0071089E" w:rsidRDefault="0071089E" w:rsidP="007702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 análise dos documentos, constatou-se então que </w:t>
      </w:r>
      <w:r w:rsidR="00D53F59">
        <w:rPr>
          <w:sz w:val="24"/>
          <w:szCs w:val="24"/>
        </w:rPr>
        <w:t>devem</w:t>
      </w:r>
      <w:r>
        <w:rPr>
          <w:sz w:val="24"/>
          <w:szCs w:val="24"/>
        </w:rPr>
        <w:t xml:space="preserve"> ser computado mais 288 (duzentos e oitenta e oito) dias ao seu tempo de serviço, referentes ao ano de 2</w:t>
      </w:r>
      <w:r w:rsidR="00D53F59">
        <w:rPr>
          <w:sz w:val="24"/>
          <w:szCs w:val="24"/>
        </w:rPr>
        <w:t>0</w:t>
      </w:r>
      <w:r>
        <w:rPr>
          <w:sz w:val="24"/>
          <w:szCs w:val="24"/>
        </w:rPr>
        <w:t>04, para efeitos de classificação.</w:t>
      </w:r>
    </w:p>
    <w:p w:rsidR="0071089E" w:rsidRDefault="0071089E" w:rsidP="0077024E">
      <w:pPr>
        <w:jc w:val="both"/>
        <w:rPr>
          <w:sz w:val="24"/>
          <w:szCs w:val="24"/>
        </w:rPr>
      </w:pPr>
      <w:r>
        <w:rPr>
          <w:sz w:val="24"/>
          <w:szCs w:val="24"/>
        </w:rPr>
        <w:t>As contagens referente</w:t>
      </w:r>
      <w:r w:rsidR="00D53F59">
        <w:rPr>
          <w:sz w:val="24"/>
          <w:szCs w:val="24"/>
        </w:rPr>
        <w:t>s</w:t>
      </w:r>
      <w:r>
        <w:rPr>
          <w:sz w:val="24"/>
          <w:szCs w:val="24"/>
        </w:rPr>
        <w:t xml:space="preserve"> aos anos 2005 e 2006 não podem ser computados por se tratar de exercício na EJA </w:t>
      </w:r>
      <w:r w:rsidR="00D53F59">
        <w:rPr>
          <w:sz w:val="24"/>
          <w:szCs w:val="24"/>
        </w:rPr>
        <w:t>(</w:t>
      </w:r>
      <w:r>
        <w:rPr>
          <w:sz w:val="24"/>
          <w:szCs w:val="24"/>
        </w:rPr>
        <w:t>5ª a 8ª), conforme Portaria.</w:t>
      </w:r>
    </w:p>
    <w:p w:rsidR="0071089E" w:rsidRDefault="0071089E" w:rsidP="0077024E">
      <w:pPr>
        <w:jc w:val="both"/>
        <w:rPr>
          <w:sz w:val="24"/>
          <w:szCs w:val="24"/>
        </w:rPr>
      </w:pPr>
      <w:r>
        <w:rPr>
          <w:sz w:val="24"/>
          <w:szCs w:val="24"/>
        </w:rPr>
        <w:t>Assim, esta Secretaria se manifesta parcial procedência do recurso sob análise.</w:t>
      </w:r>
    </w:p>
    <w:p w:rsidR="00D53F59" w:rsidRDefault="00D53F59" w:rsidP="0077024E">
      <w:pPr>
        <w:jc w:val="both"/>
        <w:rPr>
          <w:sz w:val="24"/>
          <w:szCs w:val="24"/>
        </w:rPr>
      </w:pPr>
    </w:p>
    <w:p w:rsidR="00D53F59" w:rsidRDefault="00D53F59" w:rsidP="0077024E">
      <w:pPr>
        <w:jc w:val="both"/>
        <w:rPr>
          <w:sz w:val="24"/>
          <w:szCs w:val="24"/>
        </w:rPr>
      </w:pPr>
      <w:r>
        <w:rPr>
          <w:sz w:val="24"/>
          <w:szCs w:val="24"/>
        </w:rPr>
        <w:t>Sem mais,</w:t>
      </w:r>
    </w:p>
    <w:p w:rsidR="00D53F59" w:rsidRDefault="00D53F59" w:rsidP="0077024E">
      <w:pPr>
        <w:jc w:val="both"/>
        <w:rPr>
          <w:sz w:val="24"/>
          <w:szCs w:val="24"/>
        </w:rPr>
      </w:pPr>
    </w:p>
    <w:p w:rsidR="00D53F59" w:rsidRDefault="00D53F59" w:rsidP="00D53F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Jeanete Aparecida Gondim</w:t>
      </w:r>
    </w:p>
    <w:p w:rsidR="00D53F59" w:rsidRDefault="00D53F59" w:rsidP="00D53F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Secretária Municipal de Educação</w:t>
      </w:r>
    </w:p>
    <w:p w:rsidR="00D53F59" w:rsidRDefault="00D53F59" w:rsidP="00D53F59">
      <w:pPr>
        <w:spacing w:after="0"/>
        <w:jc w:val="both"/>
        <w:rPr>
          <w:sz w:val="24"/>
          <w:szCs w:val="24"/>
        </w:rPr>
      </w:pPr>
    </w:p>
    <w:p w:rsidR="00D53F59" w:rsidRDefault="00D53F59" w:rsidP="00D53F59">
      <w:pPr>
        <w:spacing w:after="0"/>
        <w:jc w:val="both"/>
        <w:rPr>
          <w:sz w:val="24"/>
          <w:szCs w:val="24"/>
        </w:rPr>
      </w:pPr>
    </w:p>
    <w:p w:rsidR="00D53F59" w:rsidRDefault="00D53F59" w:rsidP="00D53F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Itapecerica-MG, 23 de janeiro de 2018.</w:t>
      </w:r>
    </w:p>
    <w:p w:rsidR="0071089E" w:rsidRPr="0077024E" w:rsidRDefault="0071089E" w:rsidP="00D53F59">
      <w:pPr>
        <w:spacing w:after="0"/>
        <w:jc w:val="both"/>
        <w:rPr>
          <w:sz w:val="24"/>
          <w:szCs w:val="24"/>
        </w:rPr>
      </w:pPr>
    </w:p>
    <w:sectPr w:rsidR="0071089E" w:rsidRPr="0077024E" w:rsidSect="0077024E">
      <w:headerReference w:type="default" r:id="rId6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36F" w:rsidRDefault="0027336F" w:rsidP="00D53F59">
      <w:pPr>
        <w:spacing w:after="0" w:line="240" w:lineRule="auto"/>
      </w:pPr>
      <w:r>
        <w:separator/>
      </w:r>
    </w:p>
  </w:endnote>
  <w:endnote w:type="continuationSeparator" w:id="1">
    <w:p w:rsidR="0027336F" w:rsidRDefault="0027336F" w:rsidP="00D53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36F" w:rsidRDefault="0027336F" w:rsidP="00D53F59">
      <w:pPr>
        <w:spacing w:after="0" w:line="240" w:lineRule="auto"/>
      </w:pPr>
      <w:r>
        <w:separator/>
      </w:r>
    </w:p>
  </w:footnote>
  <w:footnote w:type="continuationSeparator" w:id="1">
    <w:p w:rsidR="0027336F" w:rsidRDefault="0027336F" w:rsidP="00D53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F59" w:rsidRDefault="00D53F59">
    <w:pPr>
      <w:pStyle w:val="Cabealho"/>
    </w:pPr>
  </w:p>
  <w:tbl>
    <w:tblPr>
      <w:tblW w:w="9635" w:type="dxa"/>
      <w:tblInd w:w="-563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440"/>
      <w:gridCol w:w="8195"/>
    </w:tblGrid>
    <w:tr w:rsidR="00D53F59" w:rsidRPr="002514D4" w:rsidTr="00D53F59">
      <w:trPr>
        <w:cantSplit/>
        <w:trHeight w:val="1135"/>
      </w:trPr>
      <w:tc>
        <w:tcPr>
          <w:tcW w:w="1440" w:type="dxa"/>
          <w:tcBorders>
            <w:bottom w:val="nil"/>
          </w:tcBorders>
        </w:tcPr>
        <w:p w:rsidR="00D53F59" w:rsidRPr="002514D4" w:rsidRDefault="00D53F59" w:rsidP="00407A50">
          <w:pPr>
            <w:pStyle w:val="Cabealho"/>
            <w:rPr>
              <w:rFonts w:ascii="Arial" w:hAnsi="Arial"/>
            </w:rPr>
          </w:pPr>
          <w:r>
            <w:rPr>
              <w:rFonts w:ascii="Arial" w:hAnsi="Arial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5121" type="#_x0000_t75" style="position:absolute;margin-left:-24.95pt;margin-top:.1pt;width:57.3pt;height:57.3pt;z-index:251660288" o:allowincell="f">
                <v:imagedata r:id="rId1" o:title=""/>
              </v:shape>
              <o:OLEObject Type="Embed" ProgID="CorelPhotoPaint.Image.9" ShapeID="_x0000_s5121" DrawAspect="Content" ObjectID="_1609752169" r:id="rId2"/>
            </w:pict>
          </w:r>
        </w:p>
      </w:tc>
      <w:tc>
        <w:tcPr>
          <w:tcW w:w="8195" w:type="dxa"/>
        </w:tcPr>
        <w:p w:rsidR="00D53F59" w:rsidRPr="002514D4" w:rsidRDefault="00D53F59" w:rsidP="00407A50">
          <w:pPr>
            <w:pStyle w:val="SemEspaamento"/>
            <w:rPr>
              <w:rFonts w:ascii="Arial" w:hAnsi="Arial" w:cs="Arial"/>
              <w:b/>
              <w:sz w:val="36"/>
              <w:szCs w:val="36"/>
            </w:rPr>
          </w:pPr>
          <w:r w:rsidRPr="002514D4">
            <w:rPr>
              <w:rFonts w:ascii="Arial" w:hAnsi="Arial" w:cs="Arial"/>
              <w:b/>
              <w:sz w:val="36"/>
              <w:szCs w:val="36"/>
            </w:rPr>
            <w:t>PREFEITURA MUNICIPAL DE ITAPECERICA</w:t>
          </w:r>
        </w:p>
        <w:p w:rsidR="00D53F59" w:rsidRDefault="00D53F59" w:rsidP="00407A50">
          <w:pPr>
            <w:pStyle w:val="SemEspaamento"/>
            <w:rPr>
              <w:rFonts w:ascii="Arial" w:hAnsi="Arial" w:cs="Arial"/>
              <w:i/>
              <w:sz w:val="28"/>
              <w:szCs w:val="28"/>
            </w:rPr>
          </w:pPr>
          <w:r w:rsidRPr="002514D4">
            <w:rPr>
              <w:rFonts w:ascii="Arial" w:hAnsi="Arial" w:cs="Arial"/>
              <w:i/>
              <w:sz w:val="28"/>
              <w:szCs w:val="28"/>
            </w:rPr>
            <w:t>Rua Vigário Antunes, 155</w:t>
          </w:r>
          <w:r>
            <w:rPr>
              <w:rFonts w:ascii="Arial" w:hAnsi="Arial" w:cs="Arial"/>
              <w:i/>
              <w:sz w:val="28"/>
              <w:szCs w:val="28"/>
            </w:rPr>
            <w:t>, Centro – Fone (37) 3341 – 8516</w:t>
          </w:r>
        </w:p>
        <w:p w:rsidR="00D53F59" w:rsidRPr="002514D4" w:rsidRDefault="00D53F59" w:rsidP="00407A50">
          <w:pPr>
            <w:pStyle w:val="SemEspaamento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i/>
              <w:sz w:val="28"/>
              <w:szCs w:val="28"/>
            </w:rPr>
            <w:t>ADM. 2017/2020</w:t>
          </w:r>
        </w:p>
      </w:tc>
    </w:tr>
  </w:tbl>
  <w:p w:rsidR="00D53F59" w:rsidRDefault="00D53F59">
    <w:pPr>
      <w:pStyle w:val="Cabealho"/>
    </w:pPr>
  </w:p>
  <w:p w:rsidR="00D53F59" w:rsidRDefault="00D53F5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94167"/>
    <w:rsid w:val="00046AD9"/>
    <w:rsid w:val="00091BFC"/>
    <w:rsid w:val="0027336F"/>
    <w:rsid w:val="00294167"/>
    <w:rsid w:val="002E587A"/>
    <w:rsid w:val="00421081"/>
    <w:rsid w:val="005F6BF0"/>
    <w:rsid w:val="00666729"/>
    <w:rsid w:val="0071089E"/>
    <w:rsid w:val="0077024E"/>
    <w:rsid w:val="00BC4010"/>
    <w:rsid w:val="00D34AB1"/>
    <w:rsid w:val="00D53F59"/>
    <w:rsid w:val="00D8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0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024E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7024E"/>
    <w:rPr>
      <w:rFonts w:ascii="Calibri" w:eastAsia="Calibri" w:hAnsi="Calibri" w:cs="Times New Roman"/>
      <w:lang w:eastAsia="en-US"/>
    </w:rPr>
  </w:style>
  <w:style w:type="paragraph" w:styleId="SemEspaamento">
    <w:name w:val="No Spacing"/>
    <w:uiPriority w:val="1"/>
    <w:qFormat/>
    <w:rsid w:val="0077024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D53F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53F59"/>
  </w:style>
  <w:style w:type="paragraph" w:styleId="Textodebalo">
    <w:name w:val="Balloon Text"/>
    <w:basedOn w:val="Normal"/>
    <w:link w:val="TextodebaloChar"/>
    <w:uiPriority w:val="99"/>
    <w:semiHidden/>
    <w:unhideWhenUsed/>
    <w:rsid w:val="00D53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3F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Sec. Educação</dc:creator>
  <cp:keywords/>
  <dc:description/>
  <cp:lastModifiedBy>Sec. Educação</cp:lastModifiedBy>
  <cp:revision>9</cp:revision>
  <dcterms:created xsi:type="dcterms:W3CDTF">2019-01-22T15:28:00Z</dcterms:created>
  <dcterms:modified xsi:type="dcterms:W3CDTF">2019-01-23T14:36:00Z</dcterms:modified>
</cp:coreProperties>
</file>